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35" w:type="dxa"/>
        <w:jc w:val="center"/>
        <w:tblLook w:val="04A0" w:firstRow="1" w:lastRow="0" w:firstColumn="1" w:lastColumn="0" w:noHBand="0" w:noVBand="1"/>
      </w:tblPr>
      <w:tblGrid>
        <w:gridCol w:w="3421"/>
        <w:gridCol w:w="5714"/>
      </w:tblGrid>
      <w:tr w:rsidR="004445B2" w:rsidRPr="003C7547" w:rsidTr="00466BBA">
        <w:trPr>
          <w:trHeight w:val="685"/>
          <w:jc w:val="center"/>
        </w:trPr>
        <w:tc>
          <w:tcPr>
            <w:tcW w:w="3421" w:type="dxa"/>
          </w:tcPr>
          <w:p w:rsidR="004445B2" w:rsidRPr="0050044A" w:rsidRDefault="004445B2" w:rsidP="00466BBA">
            <w:pPr>
              <w:spacing w:before="120"/>
              <w:jc w:val="center"/>
              <w:outlineLvl w:val="0"/>
              <w:rPr>
                <w:bCs/>
                <w:lang w:val="fr-FR"/>
              </w:rPr>
            </w:pPr>
            <w:r w:rsidRPr="0050044A">
              <w:rPr>
                <w:bCs/>
                <w:lang w:val="fr-FR"/>
              </w:rPr>
              <w:t>UBND QUẬN TÂN BÌNH</w:t>
            </w:r>
          </w:p>
          <w:p w:rsidR="004445B2" w:rsidRDefault="004445B2" w:rsidP="00466BBA">
            <w:pPr>
              <w:spacing w:before="120"/>
              <w:jc w:val="center"/>
              <w:outlineLvl w:val="0"/>
              <w:rPr>
                <w:b/>
                <w:bCs/>
                <w:lang w:val="fr-FR"/>
              </w:rPr>
            </w:pPr>
            <w:r>
              <w:rPr>
                <w:b/>
                <w:bCs/>
                <w:lang w:val="fr-FR"/>
              </w:rPr>
              <w:t>TRƯỜNG TIỂU HỌC</w:t>
            </w:r>
          </w:p>
          <w:p w:rsidR="004445B2" w:rsidRPr="0050044A" w:rsidRDefault="004445B2" w:rsidP="00466BBA">
            <w:pPr>
              <w:spacing w:before="120"/>
              <w:jc w:val="center"/>
              <w:outlineLvl w:val="0"/>
              <w:rPr>
                <w:b/>
                <w:bCs/>
                <w:lang w:val="fr-FR"/>
              </w:rPr>
            </w:pPr>
            <w:r w:rsidRPr="0050044A">
              <w:rPr>
                <w:b/>
                <w:bCs/>
                <w:lang w:val="fr-FR"/>
              </w:rPr>
              <w:t>ĐỐNG ĐA</w:t>
            </w:r>
          </w:p>
        </w:tc>
        <w:tc>
          <w:tcPr>
            <w:tcW w:w="5714" w:type="dxa"/>
          </w:tcPr>
          <w:p w:rsidR="004445B2" w:rsidRPr="0050044A" w:rsidRDefault="004445B2" w:rsidP="00466BBA">
            <w:pPr>
              <w:spacing w:before="120"/>
              <w:jc w:val="center"/>
              <w:outlineLvl w:val="0"/>
              <w:rPr>
                <w:b/>
                <w:bCs/>
                <w:lang w:val="fr-FR"/>
              </w:rPr>
            </w:pPr>
            <w:r w:rsidRPr="0050044A">
              <w:rPr>
                <w:b/>
                <w:bCs/>
                <w:lang w:val="fr-FR"/>
              </w:rPr>
              <w:t>CỘNG HÒA XÃ HỘI CHỦ NGHĨA VIỆT NAM</w:t>
            </w:r>
          </w:p>
          <w:p w:rsidR="004445B2" w:rsidRPr="0050044A" w:rsidRDefault="004445B2" w:rsidP="00466BBA">
            <w:pPr>
              <w:spacing w:before="120"/>
              <w:jc w:val="center"/>
              <w:outlineLvl w:val="0"/>
              <w:rPr>
                <w:bCs/>
              </w:rPr>
            </w:pPr>
            <w:r>
              <w:rPr>
                <w:bCs/>
              </w:rPr>
              <w:t>Độc lập – Tự do – Hạnh phúc</w:t>
            </w:r>
          </w:p>
        </w:tc>
      </w:tr>
    </w:tbl>
    <w:p w:rsidR="0075448D" w:rsidRDefault="00C1086E" w:rsidP="00977467">
      <w:pPr>
        <w:jc w:val="center"/>
        <w:rPr>
          <w:b/>
          <w:sz w:val="36"/>
          <w:szCs w:val="36"/>
        </w:rPr>
      </w:pPr>
      <w:r>
        <w:rPr>
          <w:b/>
          <w:noProof/>
          <w:sz w:val="36"/>
          <w:szCs w:val="36"/>
          <w:lang w:val="vi-VN" w:eastAsia="vi-VN"/>
        </w:rPr>
        <mc:AlternateContent>
          <mc:Choice Requires="wps">
            <w:drawing>
              <wp:anchor distT="0" distB="0" distL="114300" distR="114300" simplePos="0" relativeHeight="251659264" behindDoc="0" locked="0" layoutInCell="1" allowOverlap="1" wp14:anchorId="0D9886F7" wp14:editId="2F7E6369">
                <wp:simplePos x="0" y="0"/>
                <wp:positionH relativeFrom="column">
                  <wp:posOffset>1078230</wp:posOffset>
                </wp:positionH>
                <wp:positionV relativeFrom="paragraph">
                  <wp:posOffset>95250</wp:posOffset>
                </wp:positionV>
                <wp:extent cx="102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36EB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9pt,7.5pt" to="16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pitwEAAMMDAAAOAAAAZHJzL2Uyb0RvYy54bWysU8Fu2zAMvQ/YPwi6L3ZSYC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" strokecolor="#5b9bd5 [3204]" strokeweight=".5pt">
                <v:stroke joinstyle="miter"/>
              </v:line>
            </w:pict>
          </mc:Fallback>
        </mc:AlternateContent>
      </w:r>
      <w:r>
        <w:rPr>
          <w:b/>
          <w:noProof/>
          <w:sz w:val="36"/>
          <w:szCs w:val="36"/>
          <w:lang w:val="vi-VN" w:eastAsia="vi-VN"/>
        </w:rPr>
        <mc:AlternateContent>
          <mc:Choice Requires="wps">
            <w:drawing>
              <wp:anchor distT="0" distB="0" distL="114300" distR="114300" simplePos="0" relativeHeight="251661312" behindDoc="0" locked="0" layoutInCell="1" allowOverlap="1" wp14:anchorId="4B7B67E6" wp14:editId="584DCE73">
                <wp:simplePos x="0" y="0"/>
                <wp:positionH relativeFrom="column">
                  <wp:posOffset>3983355</wp:posOffset>
                </wp:positionH>
                <wp:positionV relativeFrom="paragraph">
                  <wp:posOffset>95250</wp:posOffset>
                </wp:positionV>
                <wp:extent cx="1028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DC48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3.65pt,7.5pt" to="394.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FBtwEAAMMDAAAOAAAAZHJzL2Uyb0RvYy54bWysU8Fu2zAMvQ/YPwi6L3aCYi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" strokecolor="#5b9bd5 [3204]" strokeweight=".5pt">
                <v:stroke joinstyle="miter"/>
              </v:line>
            </w:pict>
          </mc:Fallback>
        </mc:AlternateContent>
      </w:r>
    </w:p>
    <w:p w:rsidR="00977467" w:rsidRDefault="00977467" w:rsidP="00977467">
      <w:pPr>
        <w:jc w:val="center"/>
        <w:rPr>
          <w:b/>
          <w:sz w:val="36"/>
          <w:szCs w:val="36"/>
        </w:rPr>
      </w:pPr>
      <w:r>
        <w:rPr>
          <w:b/>
          <w:sz w:val="36"/>
          <w:szCs w:val="36"/>
        </w:rPr>
        <w:t>KẾ HOẠCH PBGDPL</w:t>
      </w:r>
    </w:p>
    <w:p w:rsidR="00977467" w:rsidRDefault="00977467" w:rsidP="00977467">
      <w:pPr>
        <w:jc w:val="center"/>
        <w:rPr>
          <w:b/>
          <w:sz w:val="36"/>
          <w:szCs w:val="36"/>
        </w:rPr>
      </w:pPr>
      <w:r>
        <w:rPr>
          <w:b/>
          <w:sz w:val="36"/>
          <w:szCs w:val="36"/>
        </w:rPr>
        <w:t xml:space="preserve">THÁNG </w:t>
      </w:r>
      <w:r w:rsidR="00566F7B">
        <w:rPr>
          <w:b/>
          <w:sz w:val="36"/>
          <w:szCs w:val="36"/>
        </w:rPr>
        <w:t>8 &amp;9</w:t>
      </w:r>
      <w:r>
        <w:rPr>
          <w:b/>
          <w:sz w:val="36"/>
          <w:szCs w:val="36"/>
        </w:rPr>
        <w:t>/ 20</w:t>
      </w:r>
      <w:r w:rsidR="006F6C3D">
        <w:rPr>
          <w:b/>
          <w:sz w:val="36"/>
          <w:szCs w:val="36"/>
        </w:rPr>
        <w:t>20</w:t>
      </w:r>
    </w:p>
    <w:p w:rsidR="00977467" w:rsidRPr="00A0004D" w:rsidRDefault="00977467" w:rsidP="00977467">
      <w:pPr>
        <w:jc w:val="center"/>
        <w:rPr>
          <w:b/>
          <w:sz w:val="20"/>
          <w:szCs w:val="20"/>
        </w:rPr>
      </w:pPr>
    </w:p>
    <w:p w:rsidR="00977467" w:rsidRDefault="00977467" w:rsidP="00977467">
      <w:pPr>
        <w:jc w:val="center"/>
        <w:rPr>
          <w:sz w:val="28"/>
          <w:szCs w:val="28"/>
        </w:rPr>
      </w:pPr>
      <w:r>
        <w:rPr>
          <w:b/>
          <w:sz w:val="28"/>
          <w:szCs w:val="28"/>
        </w:rPr>
        <w:t>Thời gian : TỪ NGÀY 0</w:t>
      </w:r>
      <w:r w:rsidR="006F6C3D">
        <w:rPr>
          <w:b/>
          <w:sz w:val="28"/>
          <w:szCs w:val="28"/>
        </w:rPr>
        <w:t>1</w:t>
      </w:r>
      <w:r>
        <w:rPr>
          <w:b/>
          <w:sz w:val="28"/>
          <w:szCs w:val="28"/>
        </w:rPr>
        <w:t>/</w:t>
      </w:r>
      <w:r w:rsidR="00566F7B">
        <w:rPr>
          <w:b/>
          <w:sz w:val="28"/>
          <w:szCs w:val="28"/>
        </w:rPr>
        <w:t>9</w:t>
      </w:r>
      <w:r>
        <w:rPr>
          <w:b/>
          <w:sz w:val="28"/>
          <w:szCs w:val="28"/>
        </w:rPr>
        <w:t>/20</w:t>
      </w:r>
      <w:r w:rsidR="006F6C3D">
        <w:rPr>
          <w:b/>
          <w:sz w:val="28"/>
          <w:szCs w:val="28"/>
        </w:rPr>
        <w:t>20</w:t>
      </w:r>
      <w:r>
        <w:rPr>
          <w:b/>
          <w:sz w:val="28"/>
          <w:szCs w:val="28"/>
        </w:rPr>
        <w:t xml:space="preserve"> đến 3</w:t>
      </w:r>
      <w:r w:rsidR="00566F7B">
        <w:rPr>
          <w:b/>
          <w:sz w:val="28"/>
          <w:szCs w:val="28"/>
        </w:rPr>
        <w:t>0</w:t>
      </w:r>
      <w:r>
        <w:rPr>
          <w:b/>
          <w:sz w:val="28"/>
          <w:szCs w:val="28"/>
        </w:rPr>
        <w:t>/</w:t>
      </w:r>
      <w:r w:rsidR="00566F7B">
        <w:rPr>
          <w:b/>
          <w:sz w:val="28"/>
          <w:szCs w:val="28"/>
        </w:rPr>
        <w:t>9</w:t>
      </w:r>
      <w:r>
        <w:rPr>
          <w:b/>
          <w:sz w:val="28"/>
          <w:szCs w:val="28"/>
        </w:rPr>
        <w:t>/20</w:t>
      </w:r>
      <w:r w:rsidR="006F6C3D">
        <w:rPr>
          <w:b/>
          <w:sz w:val="28"/>
          <w:szCs w:val="28"/>
        </w:rPr>
        <w:t>20</w:t>
      </w:r>
    </w:p>
    <w:p w:rsidR="00977467" w:rsidRDefault="00977467" w:rsidP="00977467">
      <w:pPr>
        <w:jc w:val="center"/>
        <w:rPr>
          <w:sz w:val="28"/>
          <w:szCs w:val="28"/>
        </w:rPr>
      </w:pPr>
      <w:r w:rsidRPr="002231D4">
        <w:rPr>
          <w:b/>
          <w:sz w:val="28"/>
          <w:szCs w:val="28"/>
        </w:rPr>
        <w:t>Địa điểm :</w:t>
      </w:r>
      <w:r>
        <w:rPr>
          <w:sz w:val="28"/>
          <w:szCs w:val="28"/>
        </w:rPr>
        <w:t xml:space="preserve"> Phòng Nghệ thuật</w:t>
      </w:r>
    </w:p>
    <w:p w:rsidR="00977467" w:rsidRPr="00A0004D" w:rsidRDefault="00977467" w:rsidP="00977467">
      <w:pPr>
        <w:rPr>
          <w:sz w:val="16"/>
          <w:szCs w:val="16"/>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353"/>
        <w:gridCol w:w="943"/>
        <w:gridCol w:w="1757"/>
        <w:gridCol w:w="1867"/>
      </w:tblGrid>
      <w:tr w:rsidR="006F6C3D" w:rsidRPr="00F33865" w:rsidTr="00CD1A18">
        <w:trPr>
          <w:jc w:val="center"/>
        </w:trPr>
        <w:tc>
          <w:tcPr>
            <w:tcW w:w="4252" w:type="dxa"/>
          </w:tcPr>
          <w:p w:rsidR="00977467" w:rsidRPr="00F33865" w:rsidRDefault="00977467" w:rsidP="00466BBA">
            <w:pPr>
              <w:jc w:val="center"/>
              <w:rPr>
                <w:b/>
                <w:sz w:val="28"/>
                <w:szCs w:val="28"/>
              </w:rPr>
            </w:pPr>
            <w:r w:rsidRPr="00F33865">
              <w:rPr>
                <w:b/>
                <w:sz w:val="28"/>
                <w:szCs w:val="28"/>
              </w:rPr>
              <w:t>Nội dung phổ biến pháp luật</w:t>
            </w:r>
          </w:p>
        </w:tc>
        <w:tc>
          <w:tcPr>
            <w:tcW w:w="0" w:type="auto"/>
          </w:tcPr>
          <w:p w:rsidR="00977467" w:rsidRPr="00F33865" w:rsidRDefault="00977467" w:rsidP="00466BBA">
            <w:pPr>
              <w:jc w:val="center"/>
              <w:rPr>
                <w:b/>
                <w:sz w:val="28"/>
                <w:szCs w:val="28"/>
              </w:rPr>
            </w:pPr>
            <w:r w:rsidRPr="00F33865">
              <w:rPr>
                <w:b/>
                <w:sz w:val="28"/>
                <w:szCs w:val="28"/>
              </w:rPr>
              <w:t>Đối tượng</w:t>
            </w:r>
          </w:p>
        </w:tc>
        <w:tc>
          <w:tcPr>
            <w:tcW w:w="0" w:type="auto"/>
          </w:tcPr>
          <w:p w:rsidR="00977467" w:rsidRPr="00F33865" w:rsidRDefault="00977467" w:rsidP="00466BBA">
            <w:pPr>
              <w:jc w:val="center"/>
              <w:rPr>
                <w:b/>
                <w:sz w:val="28"/>
                <w:szCs w:val="28"/>
              </w:rPr>
            </w:pPr>
            <w:r w:rsidRPr="00F33865">
              <w:rPr>
                <w:b/>
                <w:sz w:val="28"/>
                <w:szCs w:val="28"/>
              </w:rPr>
              <w:t>Kinh phí</w:t>
            </w:r>
          </w:p>
        </w:tc>
        <w:tc>
          <w:tcPr>
            <w:tcW w:w="1757" w:type="dxa"/>
          </w:tcPr>
          <w:p w:rsidR="00977467" w:rsidRPr="00F33865" w:rsidRDefault="00977467" w:rsidP="00466BBA">
            <w:pPr>
              <w:jc w:val="center"/>
              <w:rPr>
                <w:b/>
                <w:sz w:val="28"/>
                <w:szCs w:val="28"/>
              </w:rPr>
            </w:pPr>
            <w:r w:rsidRPr="00F33865">
              <w:rPr>
                <w:b/>
                <w:sz w:val="28"/>
                <w:szCs w:val="28"/>
              </w:rPr>
              <w:t>Hình thức</w:t>
            </w:r>
          </w:p>
        </w:tc>
        <w:tc>
          <w:tcPr>
            <w:tcW w:w="0" w:type="auto"/>
          </w:tcPr>
          <w:p w:rsidR="00977467" w:rsidRPr="00F33865" w:rsidRDefault="00977467" w:rsidP="00466BBA">
            <w:pPr>
              <w:jc w:val="center"/>
              <w:rPr>
                <w:b/>
                <w:sz w:val="28"/>
                <w:szCs w:val="28"/>
              </w:rPr>
            </w:pPr>
            <w:r w:rsidRPr="00F33865">
              <w:rPr>
                <w:b/>
                <w:sz w:val="28"/>
                <w:szCs w:val="28"/>
              </w:rPr>
              <w:t>Người thực hiện,</w:t>
            </w:r>
          </w:p>
          <w:p w:rsidR="00977467" w:rsidRPr="00F33865" w:rsidRDefault="00977467" w:rsidP="00466BBA">
            <w:pPr>
              <w:jc w:val="center"/>
              <w:rPr>
                <w:b/>
                <w:sz w:val="28"/>
                <w:szCs w:val="28"/>
              </w:rPr>
            </w:pPr>
            <w:r w:rsidRPr="00F33865">
              <w:rPr>
                <w:b/>
                <w:sz w:val="28"/>
                <w:szCs w:val="28"/>
              </w:rPr>
              <w:t>Báo cáo viên</w:t>
            </w:r>
          </w:p>
        </w:tc>
      </w:tr>
      <w:tr w:rsidR="006F6C3D" w:rsidRPr="00F33865" w:rsidTr="00CD1A18">
        <w:trPr>
          <w:jc w:val="center"/>
        </w:trPr>
        <w:tc>
          <w:tcPr>
            <w:tcW w:w="4252" w:type="dxa"/>
          </w:tcPr>
          <w:p w:rsidR="00B10C35" w:rsidRPr="00D9098F" w:rsidRDefault="006F6C3D" w:rsidP="00CD1A18">
            <w:pPr>
              <w:rPr>
                <w:color w:val="000000" w:themeColor="text1"/>
                <w:sz w:val="26"/>
                <w:szCs w:val="26"/>
              </w:rPr>
            </w:pPr>
            <w:r>
              <w:rPr>
                <w:color w:val="000000" w:themeColor="text1"/>
                <w:sz w:val="26"/>
                <w:szCs w:val="26"/>
              </w:rPr>
              <w:t xml:space="preserve">- </w:t>
            </w:r>
            <w:r w:rsidR="00B10C35" w:rsidRPr="00D9098F">
              <w:rPr>
                <w:color w:val="000000" w:themeColor="text1"/>
                <w:sz w:val="26"/>
                <w:szCs w:val="26"/>
              </w:rPr>
              <w:t xml:space="preserve"> Kiện toàn Ban PBGDPL.</w:t>
            </w:r>
          </w:p>
          <w:p w:rsidR="00B10C35" w:rsidRPr="00D9098F" w:rsidRDefault="00B10C35" w:rsidP="00CD1A18">
            <w:pPr>
              <w:rPr>
                <w:color w:val="000000" w:themeColor="text1"/>
                <w:sz w:val="26"/>
                <w:szCs w:val="26"/>
              </w:rPr>
            </w:pPr>
            <w:r w:rsidRPr="00D9098F">
              <w:rPr>
                <w:color w:val="000000" w:themeColor="text1"/>
                <w:sz w:val="26"/>
                <w:szCs w:val="26"/>
              </w:rPr>
              <w:t>- Xây dựng Kế hoạch PBGDPL</w:t>
            </w:r>
            <w:r w:rsidR="006F6C3D">
              <w:rPr>
                <w:color w:val="000000" w:themeColor="text1"/>
                <w:sz w:val="26"/>
                <w:szCs w:val="26"/>
              </w:rPr>
              <w:t xml:space="preserve"> nam hoc 2020-2021</w:t>
            </w:r>
          </w:p>
          <w:p w:rsidR="006F6C3D" w:rsidRPr="006F6C3D" w:rsidRDefault="006F6C3D" w:rsidP="00CD1A18">
            <w:pPr>
              <w:rPr>
                <w:color w:val="000000" w:themeColor="text1"/>
                <w:sz w:val="26"/>
                <w:szCs w:val="26"/>
              </w:rPr>
            </w:pPr>
            <w:r w:rsidRPr="006F6C3D">
              <w:rPr>
                <w:color w:val="000000" w:themeColor="text1"/>
                <w:sz w:val="26"/>
                <w:szCs w:val="26"/>
              </w:rPr>
              <w:t>-  Luật  sửa  đổi,  bổ  sung  một  số  điều  của  Luật  Kiểm  toán</w:t>
            </w:r>
            <w:r w:rsidR="00CD1A18">
              <w:rPr>
                <w:color w:val="000000" w:themeColor="text1"/>
                <w:sz w:val="26"/>
                <w:szCs w:val="26"/>
              </w:rPr>
              <w:t xml:space="preserve"> </w:t>
            </w:r>
            <w:r w:rsidRPr="006F6C3D">
              <w:rPr>
                <w:color w:val="000000" w:themeColor="text1"/>
                <w:sz w:val="26"/>
                <w:szCs w:val="26"/>
              </w:rPr>
              <w:t>số 55/2019/QH14</w:t>
            </w:r>
          </w:p>
          <w:p w:rsidR="006F6C3D" w:rsidRPr="006F6C3D" w:rsidRDefault="006F6C3D" w:rsidP="00CD1A18">
            <w:pPr>
              <w:rPr>
                <w:color w:val="000000" w:themeColor="text1"/>
                <w:sz w:val="26"/>
                <w:szCs w:val="26"/>
              </w:rPr>
            </w:pPr>
            <w:r w:rsidRPr="006F6C3D">
              <w:rPr>
                <w:color w:val="000000" w:themeColor="text1"/>
                <w:sz w:val="26"/>
                <w:szCs w:val="26"/>
              </w:rPr>
              <w:t>- Luật Giao thông đường bộ số 23/2008/QH12</w:t>
            </w:r>
          </w:p>
          <w:p w:rsidR="006F6C3D" w:rsidRPr="006F6C3D" w:rsidRDefault="006F6C3D" w:rsidP="00CD1A18">
            <w:pPr>
              <w:rPr>
                <w:color w:val="000000" w:themeColor="text1"/>
                <w:sz w:val="26"/>
                <w:szCs w:val="26"/>
              </w:rPr>
            </w:pPr>
            <w:r>
              <w:rPr>
                <w:color w:val="000000" w:themeColor="text1"/>
                <w:sz w:val="26"/>
                <w:szCs w:val="26"/>
              </w:rPr>
              <w:t>-</w:t>
            </w:r>
            <w:r w:rsidRPr="006F6C3D">
              <w:rPr>
                <w:color w:val="000000" w:themeColor="text1"/>
                <w:sz w:val="26"/>
                <w:szCs w:val="26"/>
              </w:rPr>
              <w:t>Luật Việc làm số 38/2013/QH13</w:t>
            </w:r>
          </w:p>
          <w:p w:rsidR="006F6C3D" w:rsidRPr="006F6C3D" w:rsidRDefault="006F6C3D" w:rsidP="00CD1A18">
            <w:pPr>
              <w:rPr>
                <w:color w:val="000000" w:themeColor="text1"/>
                <w:sz w:val="26"/>
                <w:szCs w:val="26"/>
              </w:rPr>
            </w:pPr>
            <w:r w:rsidRPr="006F6C3D">
              <w:rPr>
                <w:color w:val="000000" w:themeColor="text1"/>
                <w:sz w:val="26"/>
                <w:szCs w:val="26"/>
              </w:rPr>
              <w:t>- Luật quản lý, sử dụng tài sản công số 15/2017/QH14</w:t>
            </w:r>
          </w:p>
          <w:p w:rsidR="006F6C3D" w:rsidRDefault="006F6C3D" w:rsidP="00CD1A18">
            <w:pPr>
              <w:rPr>
                <w:color w:val="000000" w:themeColor="text1"/>
                <w:sz w:val="26"/>
                <w:szCs w:val="26"/>
              </w:rPr>
            </w:pPr>
            <w:r w:rsidRPr="006F6C3D">
              <w:rPr>
                <w:color w:val="000000" w:themeColor="text1"/>
                <w:sz w:val="26"/>
                <w:szCs w:val="26"/>
              </w:rPr>
              <w:t>-  Luật  sửa  đổi,  bổ  sung  một  số  điều  của  Luật  thi  đua,  khen  thưởng số</w:t>
            </w:r>
            <w:r w:rsidR="00CD1A18">
              <w:rPr>
                <w:color w:val="000000" w:themeColor="text1"/>
                <w:sz w:val="26"/>
                <w:szCs w:val="26"/>
              </w:rPr>
              <w:t xml:space="preserve"> </w:t>
            </w:r>
            <w:r w:rsidRPr="006F6C3D">
              <w:rPr>
                <w:color w:val="000000" w:themeColor="text1"/>
                <w:sz w:val="26"/>
                <w:szCs w:val="26"/>
              </w:rPr>
              <w:t>39/2013/QH13</w:t>
            </w:r>
            <w:r w:rsidR="00CD1A18">
              <w:rPr>
                <w:color w:val="000000" w:themeColor="text1"/>
                <w:sz w:val="26"/>
                <w:szCs w:val="26"/>
              </w:rPr>
              <w:t>;</w:t>
            </w:r>
          </w:p>
          <w:p w:rsidR="00592E89" w:rsidRDefault="00592E89" w:rsidP="00CD1A18">
            <w:pPr>
              <w:rPr>
                <w:color w:val="000000" w:themeColor="text1"/>
                <w:sz w:val="26"/>
                <w:szCs w:val="26"/>
              </w:rPr>
            </w:pPr>
            <w:r>
              <w:rPr>
                <w:color w:val="000000" w:themeColor="text1"/>
                <w:sz w:val="26"/>
                <w:szCs w:val="26"/>
              </w:rPr>
              <w:t xml:space="preserve">- </w:t>
            </w:r>
            <w:r w:rsidRPr="00592E89">
              <w:rPr>
                <w:color w:val="000000" w:themeColor="text1"/>
                <w:sz w:val="26"/>
                <w:szCs w:val="26"/>
              </w:rPr>
              <w:t>Nghị định 84/2020/NĐ-CP hướng dẫn Luật Giáo dục 2019 chính thức có hiệu lực thi hành.</w:t>
            </w:r>
          </w:p>
          <w:p w:rsidR="00592E89" w:rsidRDefault="00592E89" w:rsidP="00CD1A18">
            <w:pPr>
              <w:rPr>
                <w:color w:val="000000" w:themeColor="text1"/>
                <w:sz w:val="26"/>
                <w:szCs w:val="26"/>
              </w:rPr>
            </w:pPr>
            <w:r>
              <w:rPr>
                <w:color w:val="000000" w:themeColor="text1"/>
                <w:sz w:val="26"/>
                <w:szCs w:val="26"/>
              </w:rPr>
              <w:t>-</w:t>
            </w:r>
            <w:r w:rsidRPr="00592E89">
              <w:rPr>
                <w:color w:val="000000" w:themeColor="text1"/>
                <w:sz w:val="26"/>
                <w:szCs w:val="26"/>
              </w:rPr>
              <w:t xml:space="preserve">Nghị định 81/2020/NĐ-CP sửa đổi </w:t>
            </w:r>
            <w:r>
              <w:rPr>
                <w:color w:val="000000" w:themeColor="text1"/>
                <w:sz w:val="26"/>
                <w:szCs w:val="26"/>
              </w:rPr>
              <w:t xml:space="preserve">- </w:t>
            </w:r>
            <w:r w:rsidRPr="00592E89">
              <w:rPr>
                <w:color w:val="000000" w:themeColor="text1"/>
                <w:sz w:val="26"/>
                <w:szCs w:val="26"/>
              </w:rPr>
              <w:t>Nghị định 163/2018/NĐ-CP về phát hành trái phiếu doanh nghiệp</w:t>
            </w:r>
            <w:r>
              <w:rPr>
                <w:color w:val="000000" w:themeColor="text1"/>
                <w:sz w:val="26"/>
                <w:szCs w:val="26"/>
              </w:rPr>
              <w:t>;</w:t>
            </w:r>
          </w:p>
          <w:p w:rsidR="005F64D8" w:rsidRDefault="005F64D8" w:rsidP="00CD1A18">
            <w:pPr>
              <w:rPr>
                <w:color w:val="000000" w:themeColor="text1"/>
                <w:sz w:val="26"/>
                <w:szCs w:val="26"/>
              </w:rPr>
            </w:pPr>
            <w:r>
              <w:rPr>
                <w:color w:val="000000" w:themeColor="text1"/>
                <w:sz w:val="26"/>
                <w:szCs w:val="26"/>
              </w:rPr>
              <w:t xml:space="preserve">- </w:t>
            </w:r>
            <w:r w:rsidRPr="005F64D8">
              <w:rPr>
                <w:color w:val="000000" w:themeColor="text1"/>
                <w:sz w:val="26"/>
                <w:szCs w:val="26"/>
              </w:rPr>
              <w:t>Nghị định 82/2020/NĐ-CP quy định xử phạt VPHC trong lĩnh vực bổ trợ tư pháp; hành chính tư pháp; HN&amp;GĐ; thi hành án dân sự; p</w:t>
            </w:r>
            <w:r w:rsidR="001E46A1">
              <w:rPr>
                <w:color w:val="000000" w:themeColor="text1"/>
                <w:sz w:val="26"/>
                <w:szCs w:val="26"/>
              </w:rPr>
              <w:t>há sản doanh nghiệp, hợp tác xã;</w:t>
            </w:r>
          </w:p>
          <w:p w:rsidR="005E3BCA" w:rsidRDefault="005E3BCA" w:rsidP="00CD1A18">
            <w:pPr>
              <w:rPr>
                <w:color w:val="000000" w:themeColor="text1"/>
                <w:sz w:val="26"/>
                <w:szCs w:val="26"/>
              </w:rPr>
            </w:pPr>
            <w:r>
              <w:rPr>
                <w:color w:val="000000" w:themeColor="text1"/>
                <w:sz w:val="26"/>
                <w:szCs w:val="26"/>
              </w:rPr>
              <w:t xml:space="preserve">- </w:t>
            </w:r>
            <w:r w:rsidRPr="005E3BCA">
              <w:rPr>
                <w:color w:val="000000" w:themeColor="text1"/>
                <w:sz w:val="26"/>
                <w:szCs w:val="26"/>
              </w:rPr>
              <w:t>Nghị định 85/2020/NĐ-CP hướng dẫn Luật Kiến trúc</w:t>
            </w:r>
            <w:r>
              <w:rPr>
                <w:color w:val="000000" w:themeColor="text1"/>
                <w:sz w:val="26"/>
                <w:szCs w:val="26"/>
              </w:rPr>
              <w:t>;</w:t>
            </w:r>
          </w:p>
          <w:p w:rsidR="005E3BCA" w:rsidRDefault="005E3BCA" w:rsidP="00CD1A18">
            <w:pPr>
              <w:rPr>
                <w:color w:val="000000" w:themeColor="text1"/>
                <w:sz w:val="26"/>
                <w:szCs w:val="26"/>
              </w:rPr>
            </w:pPr>
            <w:r>
              <w:rPr>
                <w:color w:val="000000" w:themeColor="text1"/>
                <w:sz w:val="26"/>
                <w:szCs w:val="26"/>
              </w:rPr>
              <w:t xml:space="preserve">- </w:t>
            </w:r>
            <w:r w:rsidRPr="005E3BCA">
              <w:rPr>
                <w:color w:val="000000" w:themeColor="text1"/>
                <w:sz w:val="26"/>
                <w:szCs w:val="26"/>
              </w:rPr>
              <w:t>Nghị định 88/2020/NĐ-CP hướng dẫn Luật An toàn, vệ sinh lao động về bảo hiểm tai nạn lao động, bệnh nghề nghiệp bắt buộc</w:t>
            </w:r>
            <w:r>
              <w:rPr>
                <w:color w:val="000000" w:themeColor="text1"/>
                <w:sz w:val="26"/>
                <w:szCs w:val="26"/>
              </w:rPr>
              <w:t>;</w:t>
            </w:r>
          </w:p>
          <w:p w:rsidR="005E3BCA" w:rsidRDefault="005E3BCA" w:rsidP="00CD1A18">
            <w:pPr>
              <w:rPr>
                <w:color w:val="000000" w:themeColor="text1"/>
                <w:sz w:val="26"/>
                <w:szCs w:val="26"/>
              </w:rPr>
            </w:pPr>
            <w:r>
              <w:rPr>
                <w:color w:val="000000" w:themeColor="text1"/>
                <w:sz w:val="26"/>
                <w:szCs w:val="26"/>
              </w:rPr>
              <w:t xml:space="preserve">- </w:t>
            </w:r>
            <w:r w:rsidRPr="005E3BCA">
              <w:rPr>
                <w:color w:val="000000" w:themeColor="text1"/>
                <w:sz w:val="26"/>
                <w:szCs w:val="26"/>
              </w:rPr>
              <w:t>Thông tư 79/2020/TT-BCA về hướng dẫn thực hiện tạm hoãn xuất cảnh, chưa cho nhập cảnh do Bộ Công an ban hành</w:t>
            </w:r>
            <w:r>
              <w:rPr>
                <w:color w:val="000000" w:themeColor="text1"/>
                <w:sz w:val="26"/>
                <w:szCs w:val="26"/>
              </w:rPr>
              <w:t>;</w:t>
            </w:r>
          </w:p>
          <w:p w:rsidR="005E3BCA" w:rsidRDefault="005E3BCA" w:rsidP="00CD1A18">
            <w:pPr>
              <w:rPr>
                <w:color w:val="000000" w:themeColor="text1"/>
                <w:sz w:val="26"/>
                <w:szCs w:val="26"/>
              </w:rPr>
            </w:pPr>
            <w:r>
              <w:rPr>
                <w:color w:val="000000" w:themeColor="text1"/>
                <w:sz w:val="26"/>
                <w:szCs w:val="26"/>
              </w:rPr>
              <w:t xml:space="preserve">- </w:t>
            </w:r>
            <w:r w:rsidRPr="005E3BCA">
              <w:rPr>
                <w:color w:val="000000" w:themeColor="text1"/>
                <w:sz w:val="26"/>
                <w:szCs w:val="26"/>
              </w:rPr>
              <w:t xml:space="preserve">Thông tư 59/2020/TT-BTC về hướng dẫn lập dự toán, quản lý, sử dụng và quyết toán kinh phí bảo đảm </w:t>
            </w:r>
            <w:r w:rsidRPr="005E3BCA">
              <w:rPr>
                <w:color w:val="000000" w:themeColor="text1"/>
                <w:sz w:val="26"/>
                <w:szCs w:val="26"/>
              </w:rPr>
              <w:lastRenderedPageBreak/>
              <w:t>hoạt động trợ giúp pháp lý do Bộ Tài chính ban hành</w:t>
            </w:r>
            <w:r>
              <w:rPr>
                <w:color w:val="000000" w:themeColor="text1"/>
                <w:sz w:val="26"/>
                <w:szCs w:val="26"/>
              </w:rPr>
              <w:t>;</w:t>
            </w:r>
          </w:p>
          <w:p w:rsidR="005E3BCA" w:rsidRDefault="005E3BCA" w:rsidP="00CD1A18">
            <w:pPr>
              <w:rPr>
                <w:color w:val="000000" w:themeColor="text1"/>
                <w:sz w:val="26"/>
                <w:szCs w:val="26"/>
              </w:rPr>
            </w:pPr>
            <w:r>
              <w:rPr>
                <w:color w:val="000000" w:themeColor="text1"/>
                <w:sz w:val="26"/>
                <w:szCs w:val="26"/>
              </w:rPr>
              <w:t xml:space="preserve">- </w:t>
            </w:r>
            <w:r w:rsidRPr="005E3BCA">
              <w:rPr>
                <w:color w:val="000000" w:themeColor="text1"/>
                <w:sz w:val="26"/>
                <w:szCs w:val="26"/>
              </w:rPr>
              <w:t>Thông tư 03/2020/TT-BNV quy định chi tiết về thẩm quyền, trình tự, thủ tục, biện pháp bảo vệ vị trí công tác của người tố cáo là cán bộ, công chức, viên chức do Bộ trưởng Bộ Nội vụ ban hành</w:t>
            </w:r>
            <w:r>
              <w:rPr>
                <w:color w:val="000000" w:themeColor="text1"/>
                <w:sz w:val="26"/>
                <w:szCs w:val="26"/>
              </w:rPr>
              <w:t>;</w:t>
            </w:r>
          </w:p>
          <w:p w:rsidR="005E3BCA" w:rsidRDefault="005E3BCA" w:rsidP="00CD1A18">
            <w:pPr>
              <w:rPr>
                <w:color w:val="000000" w:themeColor="text1"/>
                <w:sz w:val="26"/>
                <w:szCs w:val="26"/>
              </w:rPr>
            </w:pPr>
            <w:r>
              <w:rPr>
                <w:color w:val="000000" w:themeColor="text1"/>
                <w:sz w:val="26"/>
                <w:szCs w:val="26"/>
              </w:rPr>
              <w:t xml:space="preserve">- </w:t>
            </w:r>
            <w:r w:rsidRPr="005E3BCA">
              <w:rPr>
                <w:color w:val="000000" w:themeColor="text1"/>
                <w:sz w:val="26"/>
                <w:szCs w:val="26"/>
              </w:rPr>
              <w:t>Thông tư 22/2020/TT-BGDĐT quy định về đánh giá, xếp loại Đơn vị học tập do Bộ Giáo dục và Đào tạo ban hành</w:t>
            </w:r>
            <w:r>
              <w:rPr>
                <w:color w:val="000000" w:themeColor="text1"/>
                <w:sz w:val="26"/>
                <w:szCs w:val="26"/>
              </w:rPr>
              <w:t>;</w:t>
            </w:r>
          </w:p>
          <w:p w:rsidR="005E3BCA" w:rsidRPr="006F6C3D" w:rsidRDefault="005E3BCA" w:rsidP="00CD1A18">
            <w:pPr>
              <w:rPr>
                <w:color w:val="000000" w:themeColor="text1"/>
                <w:sz w:val="26"/>
                <w:szCs w:val="26"/>
              </w:rPr>
            </w:pPr>
            <w:r>
              <w:rPr>
                <w:color w:val="000000" w:themeColor="text1"/>
                <w:sz w:val="26"/>
                <w:szCs w:val="26"/>
              </w:rPr>
              <w:t xml:space="preserve">- </w:t>
            </w:r>
            <w:r w:rsidRPr="005E3BCA">
              <w:rPr>
                <w:color w:val="000000" w:themeColor="text1"/>
                <w:sz w:val="26"/>
                <w:szCs w:val="26"/>
              </w:rPr>
              <w:t>Quyết định 2284/QĐ-BGDĐT năm 2020 công bố thủ tục hành chính mới; được sửa đổi, bổ sung trong lĩnh vực giáo dục và đào tạo thuộc phạm vi chức năng quản lý của Bộ Giáo dục và Đào tạo</w:t>
            </w:r>
            <w:r>
              <w:rPr>
                <w:color w:val="000000" w:themeColor="text1"/>
                <w:sz w:val="26"/>
                <w:szCs w:val="26"/>
              </w:rPr>
              <w:t>;</w:t>
            </w:r>
          </w:p>
          <w:p w:rsidR="006F6C3D" w:rsidRPr="006F6C3D" w:rsidRDefault="006F6C3D" w:rsidP="00CD1A18">
            <w:pPr>
              <w:rPr>
                <w:color w:val="000000" w:themeColor="text1"/>
                <w:sz w:val="26"/>
                <w:szCs w:val="26"/>
              </w:rPr>
            </w:pPr>
            <w:r w:rsidRPr="006F6C3D">
              <w:rPr>
                <w:color w:val="000000" w:themeColor="text1"/>
                <w:sz w:val="26"/>
                <w:szCs w:val="26"/>
              </w:rPr>
              <w:t xml:space="preserve">- Các văn bản quy phạm pháp luật </w:t>
            </w:r>
            <w:r w:rsidR="00274D32">
              <w:rPr>
                <w:color w:val="000000" w:themeColor="text1"/>
                <w:sz w:val="26"/>
                <w:szCs w:val="26"/>
              </w:rPr>
              <w:t>trong tháng 9/2020.</w:t>
            </w:r>
          </w:p>
          <w:p w:rsidR="00B10C35" w:rsidRPr="00D9098F" w:rsidRDefault="00B10C35" w:rsidP="00CD1A18">
            <w:pPr>
              <w:rPr>
                <w:color w:val="000000" w:themeColor="text1"/>
                <w:sz w:val="26"/>
                <w:szCs w:val="26"/>
              </w:rPr>
            </w:pPr>
            <w:r w:rsidRPr="00D9098F">
              <w:rPr>
                <w:color w:val="000000" w:themeColor="text1"/>
                <w:sz w:val="26"/>
                <w:szCs w:val="26"/>
              </w:rPr>
              <w:t>- Thực hiện Ngày pháp luật (20 hàng tháng).</w:t>
            </w:r>
          </w:p>
        </w:tc>
        <w:tc>
          <w:tcPr>
            <w:tcW w:w="0" w:type="auto"/>
          </w:tcPr>
          <w:p w:rsidR="00B10C35" w:rsidRPr="00977467" w:rsidRDefault="00B10C35" w:rsidP="00B10C35">
            <w:pPr>
              <w:jc w:val="both"/>
              <w:rPr>
                <w:b/>
                <w:sz w:val="26"/>
                <w:szCs w:val="26"/>
              </w:rPr>
            </w:pPr>
          </w:p>
          <w:p w:rsidR="00B10C35" w:rsidRPr="00977467" w:rsidRDefault="00B10C35" w:rsidP="00B10C35">
            <w:pPr>
              <w:jc w:val="both"/>
              <w:rPr>
                <w:sz w:val="26"/>
                <w:szCs w:val="26"/>
              </w:rPr>
            </w:pPr>
            <w:r w:rsidRPr="00977467">
              <w:rPr>
                <w:b/>
                <w:sz w:val="26"/>
                <w:szCs w:val="26"/>
              </w:rPr>
              <w:t xml:space="preserve">+ </w:t>
            </w:r>
            <w:r w:rsidRPr="00977467">
              <w:rPr>
                <w:sz w:val="26"/>
                <w:szCs w:val="26"/>
              </w:rPr>
              <w:t xml:space="preserve">Toàn thể </w:t>
            </w:r>
          </w:p>
          <w:p w:rsidR="00B10C35" w:rsidRPr="00977467" w:rsidRDefault="00B10C35" w:rsidP="00B10C35">
            <w:pPr>
              <w:jc w:val="both"/>
              <w:rPr>
                <w:sz w:val="26"/>
                <w:szCs w:val="26"/>
              </w:rPr>
            </w:pPr>
            <w:r w:rsidRPr="00977467">
              <w:rPr>
                <w:sz w:val="26"/>
                <w:szCs w:val="26"/>
              </w:rPr>
              <w:t xml:space="preserve">CB-GV-CNV </w:t>
            </w:r>
          </w:p>
          <w:p w:rsidR="00B10C35" w:rsidRPr="00977467" w:rsidRDefault="00B10C35" w:rsidP="00B10C35">
            <w:pPr>
              <w:jc w:val="both"/>
              <w:rPr>
                <w:sz w:val="26"/>
                <w:szCs w:val="26"/>
              </w:rPr>
            </w:pPr>
            <w:r w:rsidRPr="00977467">
              <w:rPr>
                <w:sz w:val="26"/>
                <w:szCs w:val="26"/>
              </w:rPr>
              <w:t>nhà trường</w:t>
            </w:r>
            <w:r>
              <w:rPr>
                <w:sz w:val="26"/>
                <w:szCs w:val="26"/>
              </w:rPr>
              <w:t>, học sinh.</w:t>
            </w:r>
          </w:p>
        </w:tc>
        <w:tc>
          <w:tcPr>
            <w:tcW w:w="0" w:type="auto"/>
          </w:tcPr>
          <w:p w:rsidR="00B10C35" w:rsidRPr="00977467" w:rsidRDefault="00B10C35" w:rsidP="00B10C35">
            <w:pPr>
              <w:jc w:val="center"/>
              <w:rPr>
                <w:sz w:val="26"/>
                <w:szCs w:val="26"/>
              </w:rPr>
            </w:pPr>
          </w:p>
          <w:p w:rsidR="00B10C35" w:rsidRPr="00977467" w:rsidRDefault="00B10C35" w:rsidP="00B10C35">
            <w:pPr>
              <w:jc w:val="center"/>
              <w:rPr>
                <w:sz w:val="26"/>
                <w:szCs w:val="26"/>
              </w:rPr>
            </w:pPr>
          </w:p>
        </w:tc>
        <w:tc>
          <w:tcPr>
            <w:tcW w:w="1757" w:type="dxa"/>
          </w:tcPr>
          <w:p w:rsidR="00B10C35" w:rsidRPr="00977467" w:rsidRDefault="00B10C35" w:rsidP="00B10C35">
            <w:pPr>
              <w:jc w:val="center"/>
              <w:rPr>
                <w:sz w:val="26"/>
                <w:szCs w:val="26"/>
              </w:rPr>
            </w:pPr>
          </w:p>
          <w:p w:rsidR="00B10C35" w:rsidRPr="00977467" w:rsidRDefault="00B10C35" w:rsidP="00B10C35">
            <w:pPr>
              <w:jc w:val="center"/>
              <w:rPr>
                <w:sz w:val="26"/>
                <w:szCs w:val="26"/>
              </w:rPr>
            </w:pPr>
            <w:r w:rsidRPr="00977467">
              <w:rPr>
                <w:sz w:val="26"/>
                <w:szCs w:val="26"/>
              </w:rPr>
              <w:t>Triển khai qua HĐSP, gửi email các văn bản luật, đăng lên web và trao đổi theo tổ khối</w:t>
            </w:r>
            <w:r>
              <w:rPr>
                <w:sz w:val="26"/>
                <w:szCs w:val="26"/>
              </w:rPr>
              <w:t>.</w:t>
            </w:r>
          </w:p>
          <w:p w:rsidR="00B10C35" w:rsidRPr="00977467" w:rsidRDefault="00B10C35" w:rsidP="00B10C35">
            <w:pPr>
              <w:jc w:val="center"/>
              <w:rPr>
                <w:sz w:val="26"/>
                <w:szCs w:val="26"/>
              </w:rPr>
            </w:pPr>
          </w:p>
        </w:tc>
        <w:tc>
          <w:tcPr>
            <w:tcW w:w="0" w:type="auto"/>
          </w:tcPr>
          <w:p w:rsidR="00B10C35" w:rsidRPr="00977467" w:rsidRDefault="00B10C35" w:rsidP="00B10C35">
            <w:pPr>
              <w:rPr>
                <w:sz w:val="26"/>
                <w:szCs w:val="26"/>
              </w:rPr>
            </w:pPr>
          </w:p>
          <w:p w:rsidR="00B10C35" w:rsidRPr="00977467" w:rsidRDefault="00B10C35" w:rsidP="00B10C35">
            <w:pPr>
              <w:rPr>
                <w:sz w:val="26"/>
                <w:szCs w:val="26"/>
              </w:rPr>
            </w:pPr>
            <w:r w:rsidRPr="00977467">
              <w:rPr>
                <w:sz w:val="26"/>
                <w:szCs w:val="26"/>
              </w:rPr>
              <w:t>Họ và tên người thực hiện (báo cáo) :</w:t>
            </w:r>
          </w:p>
          <w:p w:rsidR="00B10C35" w:rsidRPr="00977467" w:rsidRDefault="00B10C35" w:rsidP="00B10C35">
            <w:pPr>
              <w:rPr>
                <w:b/>
                <w:sz w:val="26"/>
                <w:szCs w:val="26"/>
              </w:rPr>
            </w:pPr>
            <w:r w:rsidRPr="00977467">
              <w:rPr>
                <w:b/>
                <w:sz w:val="26"/>
                <w:szCs w:val="26"/>
              </w:rPr>
              <w:t>Phạm Trung Minh</w:t>
            </w:r>
          </w:p>
          <w:p w:rsidR="00B10C35" w:rsidRPr="00977467" w:rsidRDefault="00B10C35" w:rsidP="00B10C35">
            <w:pPr>
              <w:jc w:val="center"/>
              <w:rPr>
                <w:b/>
                <w:sz w:val="26"/>
                <w:szCs w:val="26"/>
              </w:rPr>
            </w:pPr>
          </w:p>
          <w:p w:rsidR="00B10C35" w:rsidRPr="00977467" w:rsidRDefault="00B10C35" w:rsidP="00B10C35">
            <w:pPr>
              <w:jc w:val="both"/>
              <w:rPr>
                <w:sz w:val="26"/>
                <w:szCs w:val="26"/>
              </w:rPr>
            </w:pPr>
            <w:r w:rsidRPr="00977467">
              <w:rPr>
                <w:sz w:val="26"/>
                <w:szCs w:val="26"/>
              </w:rPr>
              <w:t>Đơn vị :</w:t>
            </w:r>
          </w:p>
          <w:p w:rsidR="00B10C35" w:rsidRPr="00977467" w:rsidRDefault="00B10C35" w:rsidP="00B10C35">
            <w:pPr>
              <w:jc w:val="both"/>
              <w:rPr>
                <w:b/>
                <w:sz w:val="26"/>
                <w:szCs w:val="26"/>
              </w:rPr>
            </w:pPr>
            <w:r w:rsidRPr="00977467">
              <w:rPr>
                <w:b/>
                <w:sz w:val="26"/>
                <w:szCs w:val="26"/>
              </w:rPr>
              <w:t xml:space="preserve">Trường tiểu học ĐỐNG ĐA </w:t>
            </w:r>
          </w:p>
          <w:p w:rsidR="00B10C35" w:rsidRPr="00977467" w:rsidRDefault="00B10C35" w:rsidP="00BF597C">
            <w:pPr>
              <w:jc w:val="center"/>
              <w:rPr>
                <w:sz w:val="26"/>
                <w:szCs w:val="26"/>
              </w:rPr>
            </w:pPr>
            <w:r w:rsidRPr="00977467">
              <w:rPr>
                <w:sz w:val="26"/>
                <w:szCs w:val="26"/>
              </w:rPr>
              <w:t>Ký tên</w:t>
            </w:r>
          </w:p>
          <w:p w:rsidR="00B10C35" w:rsidRPr="00977467" w:rsidRDefault="00B10C35" w:rsidP="00B10C35">
            <w:pPr>
              <w:jc w:val="center"/>
              <w:rPr>
                <w:b/>
                <w:sz w:val="26"/>
                <w:szCs w:val="26"/>
              </w:rPr>
            </w:pPr>
          </w:p>
          <w:p w:rsidR="00B10C35" w:rsidRPr="00977467" w:rsidRDefault="00B10C35" w:rsidP="00B10C35">
            <w:pPr>
              <w:jc w:val="center"/>
              <w:rPr>
                <w:b/>
                <w:sz w:val="26"/>
                <w:szCs w:val="26"/>
              </w:rPr>
            </w:pPr>
          </w:p>
        </w:tc>
      </w:tr>
    </w:tbl>
    <w:p w:rsidR="00EC1FB9" w:rsidRDefault="00EC1FB9" w:rsidP="00EC1FB9">
      <w:pPr>
        <w:jc w:val="both"/>
        <w:rPr>
          <w:sz w:val="28"/>
          <w:szCs w:val="28"/>
        </w:rPr>
      </w:pPr>
    </w:p>
    <w:p w:rsidR="00EC1FB9" w:rsidRDefault="00EC1FB9" w:rsidP="00EC1FB9">
      <w:pPr>
        <w:jc w:val="both"/>
        <w:rPr>
          <w:b/>
          <w:sz w:val="28"/>
          <w:szCs w:val="28"/>
        </w:rPr>
      </w:pPr>
      <w:r>
        <w:rPr>
          <w:sz w:val="28"/>
          <w:szCs w:val="28"/>
        </w:rPr>
        <w:t xml:space="preserve">* </w:t>
      </w:r>
      <w:r w:rsidRPr="002231D4">
        <w:rPr>
          <w:b/>
          <w:sz w:val="28"/>
          <w:szCs w:val="28"/>
        </w:rPr>
        <w:t>Nhận xét :</w:t>
      </w:r>
    </w:p>
    <w:p w:rsidR="00B00940" w:rsidRDefault="006F6C3D" w:rsidP="006F6C3D">
      <w:pPr>
        <w:tabs>
          <w:tab w:val="right" w:leader="dot" w:pos="10772"/>
        </w:tabs>
        <w:spacing w:before="180" w:after="180"/>
        <w:jc w:val="both"/>
        <w:rPr>
          <w:sz w:val="28"/>
          <w:szCs w:val="28"/>
        </w:rPr>
      </w:pPr>
      <w:r>
        <w:rPr>
          <w:sz w:val="28"/>
          <w:szCs w:val="28"/>
        </w:rPr>
        <w:tab/>
      </w:r>
    </w:p>
    <w:p w:rsidR="006F6C3D" w:rsidRDefault="006F6C3D" w:rsidP="006F6C3D">
      <w:pPr>
        <w:tabs>
          <w:tab w:val="right" w:leader="dot" w:pos="10772"/>
        </w:tabs>
        <w:spacing w:before="180" w:after="180"/>
        <w:jc w:val="both"/>
        <w:rPr>
          <w:sz w:val="28"/>
          <w:szCs w:val="28"/>
        </w:rPr>
      </w:pPr>
      <w:r>
        <w:rPr>
          <w:sz w:val="28"/>
          <w:szCs w:val="28"/>
        </w:rPr>
        <w:tab/>
      </w:r>
    </w:p>
    <w:p w:rsidR="006F6C3D" w:rsidRDefault="006F6C3D" w:rsidP="006F6C3D">
      <w:pPr>
        <w:tabs>
          <w:tab w:val="right" w:leader="dot" w:pos="10772"/>
        </w:tabs>
        <w:spacing w:before="180" w:after="180"/>
        <w:jc w:val="both"/>
        <w:rPr>
          <w:sz w:val="28"/>
          <w:szCs w:val="28"/>
        </w:rPr>
      </w:pPr>
      <w:r>
        <w:rPr>
          <w:sz w:val="28"/>
          <w:szCs w:val="28"/>
        </w:rPr>
        <w:tab/>
      </w:r>
    </w:p>
    <w:p w:rsidR="006F6C3D" w:rsidRDefault="006F6C3D" w:rsidP="006F6C3D">
      <w:pPr>
        <w:tabs>
          <w:tab w:val="right" w:leader="dot" w:pos="10772"/>
        </w:tabs>
        <w:spacing w:before="180" w:after="180"/>
        <w:jc w:val="both"/>
        <w:rPr>
          <w:sz w:val="28"/>
          <w:szCs w:val="28"/>
        </w:rPr>
      </w:pPr>
      <w:r>
        <w:rPr>
          <w:sz w:val="28"/>
          <w:szCs w:val="28"/>
        </w:rPr>
        <w:tab/>
      </w:r>
    </w:p>
    <w:p w:rsidR="00B00940" w:rsidRDefault="006F6C3D" w:rsidP="006F6C3D">
      <w:pPr>
        <w:tabs>
          <w:tab w:val="right" w:leader="dot" w:pos="10772"/>
        </w:tabs>
        <w:spacing w:before="180" w:after="180"/>
        <w:jc w:val="both"/>
        <w:rPr>
          <w:sz w:val="28"/>
          <w:szCs w:val="28"/>
        </w:rPr>
      </w:pPr>
      <w:r>
        <w:rPr>
          <w:sz w:val="28"/>
          <w:szCs w:val="28"/>
        </w:rPr>
        <w:tab/>
      </w:r>
    </w:p>
    <w:p w:rsidR="00B00940" w:rsidRDefault="00B00940" w:rsidP="00977467">
      <w:pPr>
        <w:jc w:val="both"/>
        <w:rPr>
          <w:sz w:val="28"/>
          <w:szCs w:val="28"/>
        </w:rPr>
      </w:pPr>
    </w:p>
    <w:p w:rsidR="00977467" w:rsidRDefault="00977467" w:rsidP="005A5C48">
      <w:pPr>
        <w:jc w:val="center"/>
        <w:rPr>
          <w:sz w:val="28"/>
          <w:szCs w:val="28"/>
        </w:rPr>
      </w:pPr>
      <w:r>
        <w:rPr>
          <w:sz w:val="28"/>
          <w:szCs w:val="28"/>
        </w:rPr>
        <w:t>Hình ảnh minh họa :</w:t>
      </w: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5A5C48" w:rsidRDefault="005A5C48" w:rsidP="005A5C48">
      <w:pPr>
        <w:jc w:val="center"/>
        <w:rPr>
          <w:sz w:val="28"/>
          <w:szCs w:val="28"/>
        </w:rPr>
      </w:pPr>
    </w:p>
    <w:p w:rsidR="006A7B35" w:rsidRDefault="006A7B35" w:rsidP="003029CD">
      <w:pPr>
        <w:jc w:val="center"/>
        <w:rPr>
          <w:noProof/>
          <w:sz w:val="28"/>
          <w:szCs w:val="28"/>
          <w:lang w:val="vi-VN" w:eastAsia="vi-VN"/>
        </w:rPr>
      </w:pPr>
    </w:p>
    <w:p w:rsidR="00977467" w:rsidRDefault="00977467" w:rsidP="00977467">
      <w:pPr>
        <w:tabs>
          <w:tab w:val="center" w:pos="1701"/>
          <w:tab w:val="center" w:pos="8647"/>
        </w:tabs>
        <w:jc w:val="both"/>
        <w:rPr>
          <w:b/>
          <w:sz w:val="28"/>
          <w:szCs w:val="28"/>
        </w:rPr>
      </w:pPr>
      <w:r>
        <w:rPr>
          <w:b/>
          <w:sz w:val="28"/>
          <w:szCs w:val="28"/>
        </w:rPr>
        <w:tab/>
      </w:r>
      <w:r w:rsidRPr="002231D4">
        <w:rPr>
          <w:b/>
          <w:sz w:val="28"/>
          <w:szCs w:val="28"/>
        </w:rPr>
        <w:t>Người thực hiện</w:t>
      </w:r>
      <w:r>
        <w:rPr>
          <w:b/>
          <w:sz w:val="28"/>
          <w:szCs w:val="28"/>
        </w:rPr>
        <w:tab/>
      </w:r>
      <w:r w:rsidRPr="002231D4">
        <w:rPr>
          <w:b/>
          <w:sz w:val="28"/>
          <w:szCs w:val="28"/>
        </w:rPr>
        <w:t>Thủ trưởng đơn vị</w:t>
      </w:r>
    </w:p>
    <w:p w:rsidR="00977467" w:rsidRDefault="00977467" w:rsidP="00977467">
      <w:pPr>
        <w:jc w:val="both"/>
        <w:rPr>
          <w:b/>
          <w:sz w:val="28"/>
          <w:szCs w:val="28"/>
        </w:rPr>
      </w:pPr>
    </w:p>
    <w:p w:rsidR="00977467" w:rsidRDefault="00977467" w:rsidP="00977467">
      <w:pPr>
        <w:jc w:val="both"/>
        <w:rPr>
          <w:b/>
          <w:sz w:val="28"/>
          <w:szCs w:val="28"/>
        </w:rPr>
      </w:pPr>
    </w:p>
    <w:p w:rsidR="00EC1FB9" w:rsidRDefault="00EC1FB9" w:rsidP="00977467">
      <w:pPr>
        <w:jc w:val="both"/>
        <w:rPr>
          <w:b/>
          <w:sz w:val="28"/>
          <w:szCs w:val="28"/>
        </w:rPr>
      </w:pPr>
    </w:p>
    <w:p w:rsidR="00977467" w:rsidRDefault="00977467" w:rsidP="00977467">
      <w:pPr>
        <w:jc w:val="both"/>
        <w:rPr>
          <w:b/>
          <w:sz w:val="28"/>
          <w:szCs w:val="28"/>
        </w:rPr>
      </w:pPr>
    </w:p>
    <w:p w:rsidR="00977467" w:rsidRDefault="00977467" w:rsidP="00977467">
      <w:pPr>
        <w:tabs>
          <w:tab w:val="center" w:pos="1701"/>
          <w:tab w:val="center" w:pos="8647"/>
        </w:tabs>
        <w:jc w:val="both"/>
        <w:rPr>
          <w:b/>
          <w:i/>
          <w:sz w:val="28"/>
          <w:szCs w:val="28"/>
        </w:rPr>
      </w:pPr>
      <w:r w:rsidRPr="007D6DA1">
        <w:rPr>
          <w:b/>
          <w:i/>
          <w:sz w:val="28"/>
          <w:szCs w:val="28"/>
        </w:rPr>
        <w:t xml:space="preserve">     </w:t>
      </w:r>
      <w:r w:rsidRPr="007D6DA1">
        <w:rPr>
          <w:b/>
          <w:i/>
          <w:sz w:val="28"/>
          <w:szCs w:val="28"/>
        </w:rPr>
        <w:tab/>
        <w:t xml:space="preserve">Phạm Trung Minh </w:t>
      </w:r>
      <w:r w:rsidRPr="007D6DA1">
        <w:rPr>
          <w:b/>
          <w:i/>
          <w:sz w:val="28"/>
          <w:szCs w:val="28"/>
        </w:rPr>
        <w:tab/>
      </w:r>
      <w:r>
        <w:rPr>
          <w:b/>
          <w:i/>
          <w:sz w:val="28"/>
          <w:szCs w:val="28"/>
        </w:rPr>
        <w:t>Nguyễn Thị Dung</w:t>
      </w:r>
    </w:p>
    <w:sectPr w:rsidR="00977467" w:rsidSect="0082113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67"/>
    <w:rsid w:val="00027452"/>
    <w:rsid w:val="000A7822"/>
    <w:rsid w:val="001D3C15"/>
    <w:rsid w:val="001E46A1"/>
    <w:rsid w:val="00274D32"/>
    <w:rsid w:val="002E6373"/>
    <w:rsid w:val="002F7566"/>
    <w:rsid w:val="003029CD"/>
    <w:rsid w:val="00332003"/>
    <w:rsid w:val="003D05DB"/>
    <w:rsid w:val="003F0BB4"/>
    <w:rsid w:val="00423A45"/>
    <w:rsid w:val="004445B2"/>
    <w:rsid w:val="00444B2C"/>
    <w:rsid w:val="00481D22"/>
    <w:rsid w:val="00537C2A"/>
    <w:rsid w:val="00566F7B"/>
    <w:rsid w:val="00592E89"/>
    <w:rsid w:val="005A5C48"/>
    <w:rsid w:val="005D009E"/>
    <w:rsid w:val="005E3BCA"/>
    <w:rsid w:val="005F64D8"/>
    <w:rsid w:val="006A7B35"/>
    <w:rsid w:val="006F6C3D"/>
    <w:rsid w:val="0075448D"/>
    <w:rsid w:val="00821139"/>
    <w:rsid w:val="00977467"/>
    <w:rsid w:val="009C063A"/>
    <w:rsid w:val="00A23F4E"/>
    <w:rsid w:val="00A41C58"/>
    <w:rsid w:val="00A93C3D"/>
    <w:rsid w:val="00B00940"/>
    <w:rsid w:val="00B10C35"/>
    <w:rsid w:val="00B91268"/>
    <w:rsid w:val="00B9675A"/>
    <w:rsid w:val="00BF597C"/>
    <w:rsid w:val="00C1086E"/>
    <w:rsid w:val="00C430A3"/>
    <w:rsid w:val="00C85858"/>
    <w:rsid w:val="00CD1A18"/>
    <w:rsid w:val="00D9098F"/>
    <w:rsid w:val="00E9759C"/>
    <w:rsid w:val="00EC1FB9"/>
    <w:rsid w:val="00F362AB"/>
    <w:rsid w:val="00F87064"/>
    <w:rsid w:val="00FC4E91"/>
    <w:rsid w:val="00FD73B8"/>
    <w:rsid w:val="00FE0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DCE56-23A6-468B-B20E-2BE4CCCF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7467"/>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C43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Minh</dc:creator>
  <cp:keywords/>
  <dc:description/>
  <cp:lastModifiedBy>84983899972</cp:lastModifiedBy>
  <cp:revision>2</cp:revision>
  <dcterms:created xsi:type="dcterms:W3CDTF">2020-08-30T16:53:00Z</dcterms:created>
  <dcterms:modified xsi:type="dcterms:W3CDTF">2020-08-30T16:53:00Z</dcterms:modified>
</cp:coreProperties>
</file>